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9B7E39">
        <w:rPr>
          <w:b/>
          <w:noProof/>
          <w:sz w:val="24"/>
        </w:rPr>
        <w:t>7E e-m</w:t>
      </w:r>
      <w:r w:rsidR="009B0FFA">
        <w:rPr>
          <w:b/>
          <w:noProof/>
          <w:sz w:val="24"/>
        </w:rPr>
        <w:t>eeting</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20EC1" w:rsidRPr="00E20EC1">
        <w:rPr>
          <w:b/>
          <w:i/>
          <w:noProof/>
          <w:sz w:val="28"/>
        </w:rPr>
        <w:t>S2-2002122</w:t>
      </w:r>
    </w:p>
    <w:p w:rsidR="001E41F3" w:rsidRDefault="00D14B77" w:rsidP="00B068A1">
      <w:pPr>
        <w:pStyle w:val="CRCoverPage"/>
        <w:tabs>
          <w:tab w:val="right" w:pos="9639"/>
        </w:tabs>
        <w:outlineLvl w:val="0"/>
        <w:rPr>
          <w:b/>
          <w:noProof/>
          <w:sz w:val="24"/>
        </w:rPr>
      </w:pPr>
      <w:r>
        <w:rPr>
          <w:b/>
          <w:noProof/>
          <w:sz w:val="24"/>
        </w:rPr>
        <w:t xml:space="preserve">Elbonia, </w:t>
      </w:r>
      <w:r w:rsidR="00D66AE8">
        <w:rPr>
          <w:b/>
          <w:noProof/>
          <w:sz w:val="24"/>
        </w:rPr>
        <w:t>February</w:t>
      </w:r>
      <w:r w:rsidR="00514818">
        <w:rPr>
          <w:b/>
          <w:noProof/>
          <w:sz w:val="24"/>
        </w:rPr>
        <w:t xml:space="preserve"> </w:t>
      </w:r>
      <w:r w:rsidR="00D66AE8">
        <w:rPr>
          <w:b/>
          <w:noProof/>
          <w:sz w:val="24"/>
        </w:rPr>
        <w:t>24</w:t>
      </w:r>
      <w:r w:rsidR="00514818">
        <w:rPr>
          <w:b/>
          <w:noProof/>
          <w:sz w:val="24"/>
        </w:rPr>
        <w:t xml:space="preserve"> – </w:t>
      </w:r>
      <w:r w:rsidR="00D66AE8">
        <w:rPr>
          <w:b/>
          <w:noProof/>
          <w:sz w:val="24"/>
        </w:rPr>
        <w:t>2</w:t>
      </w:r>
      <w:r w:rsidR="00B15BA9">
        <w:rPr>
          <w:b/>
          <w:noProof/>
          <w:sz w:val="24"/>
        </w:rPr>
        <w:t>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97703D">
            <w:pPr>
              <w:pStyle w:val="CRCoverPage"/>
              <w:spacing w:after="0"/>
              <w:jc w:val="right"/>
              <w:rPr>
                <w:b/>
                <w:noProof/>
                <w:sz w:val="28"/>
              </w:rPr>
            </w:pPr>
            <w:r>
              <w:rPr>
                <w:b/>
                <w:noProof/>
                <w:sz w:val="28"/>
              </w:rPr>
              <w:t>23.</w:t>
            </w:r>
            <w:r w:rsidR="0097703D">
              <w:rPr>
                <w:b/>
                <w:noProof/>
                <w:sz w:val="28"/>
              </w:rPr>
              <w:t>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E20EC1" w:rsidRDefault="00E20EC1" w:rsidP="00547111">
            <w:pPr>
              <w:pStyle w:val="CRCoverPage"/>
              <w:spacing w:after="0"/>
              <w:rPr>
                <w:noProof/>
              </w:rPr>
            </w:pPr>
            <w:r w:rsidRPr="00E20EC1">
              <w:rPr>
                <w:b/>
                <w:noProof/>
                <w:sz w:val="28"/>
              </w:rPr>
              <w:t>0416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97703D">
              <w:rPr>
                <w:b/>
                <w:noProof/>
                <w:sz w:val="28"/>
              </w:rPr>
              <w:fldChar w:fldCharType="begin"/>
            </w:r>
            <w:r w:rsidRPr="0097703D">
              <w:rPr>
                <w:b/>
                <w:noProof/>
                <w:sz w:val="28"/>
              </w:rPr>
              <w:instrText xml:space="preserve"> DOCPROPERTY  Revision  \* MERGEFORMAT </w:instrText>
            </w:r>
            <w:r w:rsidRPr="0097703D">
              <w:rPr>
                <w:b/>
                <w:noProof/>
                <w:sz w:val="28"/>
              </w:rPr>
              <w:fldChar w:fldCharType="separate"/>
            </w:r>
            <w:r w:rsidR="006D18D3" w:rsidRPr="0097703D">
              <w:rPr>
                <w:b/>
                <w:noProof/>
                <w:sz w:val="28"/>
              </w:rPr>
              <w:t>-</w:t>
            </w:r>
            <w:r w:rsidRPr="0097703D">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7703D">
            <w:pPr>
              <w:pStyle w:val="CRCoverPage"/>
              <w:spacing w:after="0"/>
              <w:jc w:val="center"/>
              <w:rPr>
                <w:noProof/>
                <w:sz w:val="28"/>
              </w:rPr>
            </w:pPr>
            <w:r w:rsidRPr="0097703D">
              <w:rPr>
                <w:b/>
                <w:noProof/>
                <w:sz w:val="28"/>
              </w:rPr>
              <w:t>16.3</w:t>
            </w:r>
            <w:r w:rsidR="006D18D3" w:rsidRPr="0097703D">
              <w:rPr>
                <w:b/>
                <w:noProof/>
                <w:sz w:val="28"/>
              </w:rPr>
              <w:t>.</w:t>
            </w:r>
            <w:r w:rsidRPr="0097703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0EC1"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20EC1" w:rsidRDefault="00AF1A6F" w:rsidP="001E41F3">
            <w:pPr>
              <w:pStyle w:val="CRCoverPage"/>
              <w:spacing w:after="0"/>
              <w:jc w:val="center"/>
              <w:rPr>
                <w:b/>
                <w:bCs/>
                <w:caps/>
                <w:noProof/>
              </w:rPr>
            </w:pPr>
            <w:r w:rsidRPr="00E20EC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703D" w:rsidP="001C47AB">
            <w:pPr>
              <w:pStyle w:val="CRCoverPage"/>
              <w:spacing w:after="0"/>
              <w:ind w:left="100"/>
              <w:rPr>
                <w:noProof/>
                <w:lang w:eastAsia="zh-CN"/>
              </w:rPr>
            </w:pPr>
            <w:r>
              <w:rPr>
                <w:noProof/>
                <w:lang w:eastAsia="zh-CN"/>
              </w:rPr>
              <w:t xml:space="preserve">Correction on flow binding </w:t>
            </w:r>
            <w:r w:rsidR="001C47AB">
              <w:rPr>
                <w:noProof/>
                <w:lang w:eastAsia="zh-CN"/>
              </w:rPr>
              <w:t>about</w:t>
            </w:r>
            <w:r>
              <w:rPr>
                <w:noProof/>
                <w:lang w:eastAsia="zh-CN"/>
              </w:rPr>
              <w:t xml:space="preserve"> CN PDB </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7703D"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97703D" w:rsidRDefault="00B51DB3">
            <w:pPr>
              <w:pStyle w:val="CRCoverPage"/>
              <w:spacing w:after="0"/>
              <w:ind w:left="100"/>
              <w:rPr>
                <w:noProof/>
              </w:rPr>
            </w:pPr>
            <w:r w:rsidRPr="0097703D">
              <w:rPr>
                <w:noProof/>
              </w:rPr>
              <w:fldChar w:fldCharType="begin"/>
            </w:r>
            <w:r w:rsidRPr="0097703D">
              <w:rPr>
                <w:noProof/>
              </w:rPr>
              <w:instrText xml:space="preserve"> DOCPROPERTY  SourceIfWg  \* MERGEFORMAT </w:instrText>
            </w:r>
            <w:r w:rsidRPr="0097703D">
              <w:rPr>
                <w:noProof/>
              </w:rPr>
              <w:fldChar w:fldCharType="separate"/>
            </w:r>
            <w:r w:rsidR="00514818" w:rsidRPr="0097703D">
              <w:rPr>
                <w:noProof/>
              </w:rPr>
              <w:t>Huawei, HiSilicon</w:t>
            </w:r>
            <w:r w:rsidRPr="0097703D">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97703D" w:rsidRDefault="00B51DB3" w:rsidP="00547111">
            <w:pPr>
              <w:pStyle w:val="CRCoverPage"/>
              <w:spacing w:after="0"/>
              <w:ind w:left="100"/>
              <w:rPr>
                <w:noProof/>
              </w:rPr>
            </w:pPr>
            <w:r w:rsidRPr="0097703D">
              <w:rPr>
                <w:noProof/>
              </w:rPr>
              <w:fldChar w:fldCharType="begin"/>
            </w:r>
            <w:r w:rsidRPr="0097703D">
              <w:rPr>
                <w:noProof/>
              </w:rPr>
              <w:instrText xml:space="preserve"> DOCPROPERTY  SourceIfTsg  \* MERGEFORMAT </w:instrText>
            </w:r>
            <w:r w:rsidRPr="0097703D">
              <w:rPr>
                <w:noProof/>
              </w:rPr>
              <w:fldChar w:fldCharType="separate"/>
            </w:r>
            <w:r w:rsidR="00514818" w:rsidRPr="0097703D">
              <w:rPr>
                <w:noProof/>
              </w:rPr>
              <w:t>SA2</w:t>
            </w:r>
            <w:r w:rsidRPr="0097703D">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97703D"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97703D" w:rsidRDefault="00E20EC1" w:rsidP="00E20EC1">
            <w:pPr>
              <w:pStyle w:val="CRCoverPage"/>
              <w:spacing w:after="0"/>
              <w:ind w:left="100"/>
              <w:rPr>
                <w:noProof/>
              </w:rPr>
            </w:pPr>
            <w:r>
              <w:rPr>
                <w:noProof/>
              </w:rPr>
              <w:t xml:space="preserve">5GS_Ph1, </w:t>
            </w:r>
            <w:r w:rsidR="0097703D">
              <w:rPr>
                <w:noProof/>
              </w:rPr>
              <w:t xml:space="preserve">TEI16, </w:t>
            </w:r>
          </w:p>
        </w:tc>
        <w:tc>
          <w:tcPr>
            <w:tcW w:w="567" w:type="dxa"/>
            <w:tcBorders>
              <w:left w:val="nil"/>
            </w:tcBorders>
          </w:tcPr>
          <w:p w:rsidR="001E41F3" w:rsidRPr="0097703D" w:rsidRDefault="001E41F3">
            <w:pPr>
              <w:pStyle w:val="CRCoverPage"/>
              <w:spacing w:after="0"/>
              <w:ind w:right="100"/>
              <w:rPr>
                <w:noProof/>
              </w:rPr>
            </w:pPr>
          </w:p>
        </w:tc>
        <w:tc>
          <w:tcPr>
            <w:tcW w:w="1417" w:type="dxa"/>
            <w:gridSpan w:val="3"/>
            <w:tcBorders>
              <w:left w:val="nil"/>
            </w:tcBorders>
          </w:tcPr>
          <w:p w:rsidR="001E41F3" w:rsidRPr="0097703D" w:rsidRDefault="001E41F3">
            <w:pPr>
              <w:pStyle w:val="CRCoverPage"/>
              <w:spacing w:after="0"/>
              <w:jc w:val="right"/>
              <w:rPr>
                <w:noProof/>
              </w:rPr>
            </w:pPr>
            <w:r w:rsidRPr="0097703D">
              <w:rPr>
                <w:b/>
                <w:i/>
                <w:noProof/>
              </w:rPr>
              <w:t>Date:</w:t>
            </w:r>
          </w:p>
        </w:tc>
        <w:tc>
          <w:tcPr>
            <w:tcW w:w="2127" w:type="dxa"/>
            <w:tcBorders>
              <w:right w:val="single" w:sz="4" w:space="0" w:color="auto"/>
            </w:tcBorders>
            <w:shd w:val="pct30" w:color="FFFF00" w:fill="auto"/>
          </w:tcPr>
          <w:p w:rsidR="001E41F3" w:rsidRPr="0097703D" w:rsidRDefault="00B51DB3" w:rsidP="00745433">
            <w:pPr>
              <w:pStyle w:val="CRCoverPage"/>
              <w:spacing w:after="0"/>
              <w:ind w:left="100"/>
              <w:rPr>
                <w:noProof/>
              </w:rPr>
            </w:pPr>
            <w:r w:rsidRPr="0097703D">
              <w:rPr>
                <w:noProof/>
              </w:rPr>
              <w:fldChar w:fldCharType="begin"/>
            </w:r>
            <w:r w:rsidRPr="0097703D">
              <w:rPr>
                <w:noProof/>
              </w:rPr>
              <w:instrText xml:space="preserve"> DOCPROPERTY  ResDate  \* MERGEFORMAT </w:instrText>
            </w:r>
            <w:r w:rsidRPr="0097703D">
              <w:rPr>
                <w:noProof/>
              </w:rPr>
              <w:fldChar w:fldCharType="separate"/>
            </w:r>
            <w:r w:rsidR="00A542FF" w:rsidRPr="0097703D">
              <w:rPr>
                <w:noProof/>
              </w:rPr>
              <w:t>2020-0</w:t>
            </w:r>
            <w:r w:rsidR="00745433" w:rsidRPr="0097703D">
              <w:rPr>
                <w:noProof/>
              </w:rPr>
              <w:t>2-1</w:t>
            </w:r>
            <w:r w:rsidR="00F93A68" w:rsidRPr="0097703D">
              <w:rPr>
                <w:noProof/>
              </w:rPr>
              <w:t>7</w:t>
            </w:r>
            <w:r w:rsidRPr="0097703D">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97703D" w:rsidRDefault="001E41F3">
            <w:pPr>
              <w:pStyle w:val="CRCoverPage"/>
              <w:spacing w:after="0"/>
              <w:rPr>
                <w:noProof/>
                <w:sz w:val="8"/>
                <w:szCs w:val="8"/>
              </w:rPr>
            </w:pPr>
          </w:p>
        </w:tc>
        <w:tc>
          <w:tcPr>
            <w:tcW w:w="2267" w:type="dxa"/>
            <w:gridSpan w:val="2"/>
          </w:tcPr>
          <w:p w:rsidR="001E41F3" w:rsidRPr="0097703D" w:rsidRDefault="001E41F3">
            <w:pPr>
              <w:pStyle w:val="CRCoverPage"/>
              <w:spacing w:after="0"/>
              <w:rPr>
                <w:noProof/>
                <w:sz w:val="8"/>
                <w:szCs w:val="8"/>
              </w:rPr>
            </w:pPr>
          </w:p>
        </w:tc>
        <w:tc>
          <w:tcPr>
            <w:tcW w:w="1417" w:type="dxa"/>
            <w:gridSpan w:val="3"/>
          </w:tcPr>
          <w:p w:rsidR="001E41F3" w:rsidRPr="0097703D" w:rsidRDefault="001E41F3">
            <w:pPr>
              <w:pStyle w:val="CRCoverPage"/>
              <w:spacing w:after="0"/>
              <w:rPr>
                <w:noProof/>
                <w:sz w:val="8"/>
                <w:szCs w:val="8"/>
              </w:rPr>
            </w:pPr>
          </w:p>
        </w:tc>
        <w:tc>
          <w:tcPr>
            <w:tcW w:w="2127" w:type="dxa"/>
            <w:tcBorders>
              <w:right w:val="single" w:sz="4" w:space="0" w:color="auto"/>
            </w:tcBorders>
          </w:tcPr>
          <w:p w:rsidR="001E41F3" w:rsidRPr="0097703D"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97703D" w:rsidRDefault="0097703D" w:rsidP="00D24991">
            <w:pPr>
              <w:pStyle w:val="CRCoverPage"/>
              <w:spacing w:after="0"/>
              <w:ind w:left="100" w:right="-609"/>
              <w:rPr>
                <w:b/>
                <w:noProof/>
              </w:rPr>
            </w:pPr>
            <w:r>
              <w:rPr>
                <w:b/>
                <w:noProof/>
              </w:rPr>
              <w:t>F</w:t>
            </w:r>
          </w:p>
        </w:tc>
        <w:tc>
          <w:tcPr>
            <w:tcW w:w="3402" w:type="dxa"/>
            <w:gridSpan w:val="5"/>
            <w:tcBorders>
              <w:left w:val="nil"/>
            </w:tcBorders>
          </w:tcPr>
          <w:p w:rsidR="001E41F3" w:rsidRPr="0097703D" w:rsidRDefault="001E41F3">
            <w:pPr>
              <w:pStyle w:val="CRCoverPage"/>
              <w:spacing w:after="0"/>
              <w:rPr>
                <w:noProof/>
                <w:lang w:eastAsia="zh-CN"/>
              </w:rPr>
            </w:pPr>
          </w:p>
        </w:tc>
        <w:tc>
          <w:tcPr>
            <w:tcW w:w="1417" w:type="dxa"/>
            <w:gridSpan w:val="3"/>
            <w:tcBorders>
              <w:left w:val="nil"/>
            </w:tcBorders>
          </w:tcPr>
          <w:p w:rsidR="001E41F3" w:rsidRPr="0097703D" w:rsidRDefault="001E41F3">
            <w:pPr>
              <w:pStyle w:val="CRCoverPage"/>
              <w:spacing w:after="0"/>
              <w:jc w:val="right"/>
              <w:rPr>
                <w:b/>
                <w:i/>
                <w:noProof/>
              </w:rPr>
            </w:pPr>
            <w:r w:rsidRPr="0097703D">
              <w:rPr>
                <w:b/>
                <w:i/>
                <w:noProof/>
              </w:rPr>
              <w:t>Release:</w:t>
            </w:r>
          </w:p>
        </w:tc>
        <w:tc>
          <w:tcPr>
            <w:tcW w:w="2127" w:type="dxa"/>
            <w:tcBorders>
              <w:right w:val="single" w:sz="4" w:space="0" w:color="auto"/>
            </w:tcBorders>
            <w:shd w:val="pct30" w:color="FFFF00" w:fill="auto"/>
          </w:tcPr>
          <w:p w:rsidR="001E41F3" w:rsidRPr="0097703D" w:rsidRDefault="00AF1A6F">
            <w:pPr>
              <w:pStyle w:val="CRCoverPage"/>
              <w:spacing w:after="0"/>
              <w:ind w:left="100"/>
              <w:rPr>
                <w:noProof/>
              </w:rPr>
            </w:pPr>
            <w:r w:rsidRPr="0097703D">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Pr="0097703D" w:rsidRDefault="001E41F3">
            <w:pPr>
              <w:pStyle w:val="CRCoverPage"/>
              <w:spacing w:after="0"/>
              <w:ind w:left="383" w:hanging="383"/>
              <w:rPr>
                <w:i/>
                <w:noProof/>
                <w:sz w:val="18"/>
              </w:rPr>
            </w:pPr>
            <w:r w:rsidRPr="0097703D">
              <w:rPr>
                <w:i/>
                <w:noProof/>
                <w:sz w:val="18"/>
              </w:rPr>
              <w:t xml:space="preserve">Use </w:t>
            </w:r>
            <w:r w:rsidRPr="0097703D">
              <w:rPr>
                <w:i/>
                <w:noProof/>
                <w:sz w:val="18"/>
                <w:u w:val="single"/>
              </w:rPr>
              <w:t>one</w:t>
            </w:r>
            <w:r w:rsidRPr="0097703D">
              <w:rPr>
                <w:i/>
                <w:noProof/>
                <w:sz w:val="18"/>
              </w:rPr>
              <w:t xml:space="preserve"> of the following categories:</w:t>
            </w:r>
            <w:r w:rsidRPr="0097703D">
              <w:rPr>
                <w:b/>
                <w:i/>
                <w:noProof/>
                <w:sz w:val="18"/>
              </w:rPr>
              <w:br/>
              <w:t>F</w:t>
            </w:r>
            <w:r w:rsidRPr="0097703D">
              <w:rPr>
                <w:i/>
                <w:noProof/>
                <w:sz w:val="18"/>
              </w:rPr>
              <w:t xml:space="preserve">  (correction)</w:t>
            </w:r>
            <w:r w:rsidRPr="0097703D">
              <w:rPr>
                <w:i/>
                <w:noProof/>
                <w:sz w:val="18"/>
              </w:rPr>
              <w:br/>
            </w:r>
            <w:r w:rsidRPr="0097703D">
              <w:rPr>
                <w:b/>
                <w:i/>
                <w:noProof/>
                <w:sz w:val="18"/>
              </w:rPr>
              <w:t>A</w:t>
            </w:r>
            <w:r w:rsidRPr="0097703D">
              <w:rPr>
                <w:i/>
                <w:noProof/>
                <w:sz w:val="18"/>
              </w:rPr>
              <w:t xml:space="preserve">  (</w:t>
            </w:r>
            <w:r w:rsidR="00DE34CF" w:rsidRPr="0097703D">
              <w:rPr>
                <w:i/>
                <w:noProof/>
                <w:sz w:val="18"/>
              </w:rPr>
              <w:t xml:space="preserve">mirror </w:t>
            </w:r>
            <w:r w:rsidRPr="0097703D">
              <w:rPr>
                <w:i/>
                <w:noProof/>
                <w:sz w:val="18"/>
              </w:rPr>
              <w:t>correspond</w:t>
            </w:r>
            <w:r w:rsidR="00DE34CF" w:rsidRPr="0097703D">
              <w:rPr>
                <w:i/>
                <w:noProof/>
                <w:sz w:val="18"/>
              </w:rPr>
              <w:t xml:space="preserve">ing </w:t>
            </w:r>
            <w:r w:rsidRPr="0097703D">
              <w:rPr>
                <w:i/>
                <w:noProof/>
                <w:sz w:val="18"/>
              </w:rPr>
              <w:t xml:space="preserve">to a </w:t>
            </w:r>
            <w:r w:rsidR="00DE34CF" w:rsidRPr="0097703D">
              <w:rPr>
                <w:i/>
                <w:noProof/>
                <w:sz w:val="18"/>
              </w:rPr>
              <w:t xml:space="preserve">change </w:t>
            </w:r>
            <w:r w:rsidRPr="0097703D">
              <w:rPr>
                <w:i/>
                <w:noProof/>
                <w:sz w:val="18"/>
              </w:rPr>
              <w:t>in an earlier release)</w:t>
            </w:r>
            <w:r w:rsidRPr="0097703D">
              <w:rPr>
                <w:i/>
                <w:noProof/>
                <w:sz w:val="18"/>
              </w:rPr>
              <w:br/>
            </w:r>
            <w:r w:rsidRPr="0097703D">
              <w:rPr>
                <w:b/>
                <w:i/>
                <w:noProof/>
                <w:sz w:val="18"/>
              </w:rPr>
              <w:t>B</w:t>
            </w:r>
            <w:r w:rsidRPr="0097703D">
              <w:rPr>
                <w:i/>
                <w:noProof/>
                <w:sz w:val="18"/>
              </w:rPr>
              <w:t xml:space="preserve">  (addition of feature), </w:t>
            </w:r>
            <w:r w:rsidRPr="0097703D">
              <w:rPr>
                <w:i/>
                <w:noProof/>
                <w:sz w:val="18"/>
              </w:rPr>
              <w:br/>
            </w:r>
            <w:r w:rsidRPr="0097703D">
              <w:rPr>
                <w:b/>
                <w:i/>
                <w:noProof/>
                <w:sz w:val="18"/>
              </w:rPr>
              <w:t>C</w:t>
            </w:r>
            <w:r w:rsidRPr="0097703D">
              <w:rPr>
                <w:i/>
                <w:noProof/>
                <w:sz w:val="18"/>
              </w:rPr>
              <w:t xml:space="preserve">  (functional modification of feature)</w:t>
            </w:r>
            <w:r w:rsidRPr="0097703D">
              <w:rPr>
                <w:i/>
                <w:noProof/>
                <w:sz w:val="18"/>
              </w:rPr>
              <w:br/>
            </w:r>
            <w:r w:rsidRPr="0097703D">
              <w:rPr>
                <w:b/>
                <w:i/>
                <w:noProof/>
                <w:sz w:val="18"/>
              </w:rPr>
              <w:t>D</w:t>
            </w:r>
            <w:r w:rsidRPr="0097703D">
              <w:rPr>
                <w:i/>
                <w:noProof/>
                <w:sz w:val="18"/>
              </w:rPr>
              <w:t xml:space="preserve">  (editorial modification)</w:t>
            </w:r>
          </w:p>
          <w:p w:rsidR="001E41F3" w:rsidRPr="0097703D" w:rsidRDefault="001E41F3">
            <w:pPr>
              <w:pStyle w:val="CRCoverPage"/>
              <w:rPr>
                <w:noProof/>
              </w:rPr>
            </w:pPr>
            <w:r w:rsidRPr="0097703D">
              <w:rPr>
                <w:noProof/>
                <w:sz w:val="18"/>
              </w:rPr>
              <w:t>Detailed explanations of the above categories can</w:t>
            </w:r>
            <w:r w:rsidRPr="0097703D">
              <w:rPr>
                <w:noProof/>
                <w:sz w:val="18"/>
              </w:rPr>
              <w:br/>
              <w:t xml:space="preserve">be found in 3GPP </w:t>
            </w:r>
            <w:hyperlink r:id="rId10" w:history="1">
              <w:r w:rsidRPr="0097703D">
                <w:rPr>
                  <w:rStyle w:val="aa"/>
                  <w:noProof/>
                  <w:sz w:val="18"/>
                </w:rPr>
                <w:t>TR 21.900</w:t>
              </w:r>
            </w:hyperlink>
            <w:r w:rsidRPr="0097703D">
              <w:rPr>
                <w:noProof/>
                <w:sz w:val="18"/>
              </w:rPr>
              <w:t>.</w:t>
            </w:r>
          </w:p>
        </w:tc>
        <w:tc>
          <w:tcPr>
            <w:tcW w:w="3120" w:type="dxa"/>
            <w:gridSpan w:val="2"/>
            <w:tcBorders>
              <w:bottom w:val="single" w:sz="4" w:space="0" w:color="auto"/>
              <w:right w:val="single" w:sz="4" w:space="0" w:color="auto"/>
            </w:tcBorders>
          </w:tcPr>
          <w:p w:rsidR="000C038A" w:rsidRPr="0097703D" w:rsidRDefault="001E41F3" w:rsidP="00BD6BB8">
            <w:pPr>
              <w:pStyle w:val="CRCoverPage"/>
              <w:tabs>
                <w:tab w:val="left" w:pos="950"/>
              </w:tabs>
              <w:spacing w:after="0"/>
              <w:ind w:left="241" w:hanging="241"/>
              <w:rPr>
                <w:i/>
                <w:noProof/>
                <w:sz w:val="18"/>
              </w:rPr>
            </w:pPr>
            <w:r w:rsidRPr="0097703D">
              <w:rPr>
                <w:i/>
                <w:noProof/>
                <w:sz w:val="18"/>
              </w:rPr>
              <w:t xml:space="preserve">Use </w:t>
            </w:r>
            <w:r w:rsidRPr="0097703D">
              <w:rPr>
                <w:i/>
                <w:noProof/>
                <w:sz w:val="18"/>
                <w:u w:val="single"/>
              </w:rPr>
              <w:t>one</w:t>
            </w:r>
            <w:r w:rsidRPr="0097703D">
              <w:rPr>
                <w:i/>
                <w:noProof/>
                <w:sz w:val="18"/>
              </w:rPr>
              <w:t xml:space="preserve"> of the following releases:</w:t>
            </w:r>
            <w:r w:rsidRPr="0097703D">
              <w:rPr>
                <w:i/>
                <w:noProof/>
                <w:sz w:val="18"/>
              </w:rPr>
              <w:br/>
              <w:t>Rel-8</w:t>
            </w:r>
            <w:r w:rsidRPr="0097703D">
              <w:rPr>
                <w:i/>
                <w:noProof/>
                <w:sz w:val="18"/>
              </w:rPr>
              <w:tab/>
              <w:t>(Release 8)</w:t>
            </w:r>
            <w:r w:rsidR="007C2097" w:rsidRPr="0097703D">
              <w:rPr>
                <w:i/>
                <w:noProof/>
                <w:sz w:val="18"/>
              </w:rPr>
              <w:br/>
              <w:t>Rel-9</w:t>
            </w:r>
            <w:r w:rsidR="007C2097" w:rsidRPr="0097703D">
              <w:rPr>
                <w:i/>
                <w:noProof/>
                <w:sz w:val="18"/>
              </w:rPr>
              <w:tab/>
              <w:t>(Release 9)</w:t>
            </w:r>
            <w:r w:rsidR="009777D9" w:rsidRPr="0097703D">
              <w:rPr>
                <w:i/>
                <w:noProof/>
                <w:sz w:val="18"/>
              </w:rPr>
              <w:br/>
              <w:t>Rel-10</w:t>
            </w:r>
            <w:r w:rsidR="009777D9" w:rsidRPr="0097703D">
              <w:rPr>
                <w:i/>
                <w:noProof/>
                <w:sz w:val="18"/>
              </w:rPr>
              <w:tab/>
              <w:t>(Release 10)</w:t>
            </w:r>
            <w:r w:rsidR="000C038A" w:rsidRPr="0097703D">
              <w:rPr>
                <w:i/>
                <w:noProof/>
                <w:sz w:val="18"/>
              </w:rPr>
              <w:br/>
              <w:t>Rel-11</w:t>
            </w:r>
            <w:r w:rsidR="000C038A" w:rsidRPr="0097703D">
              <w:rPr>
                <w:i/>
                <w:noProof/>
                <w:sz w:val="18"/>
              </w:rPr>
              <w:tab/>
              <w:t>(Release 11)</w:t>
            </w:r>
            <w:r w:rsidR="000C038A" w:rsidRPr="0097703D">
              <w:rPr>
                <w:i/>
                <w:noProof/>
                <w:sz w:val="18"/>
              </w:rPr>
              <w:br/>
              <w:t>Rel-12</w:t>
            </w:r>
            <w:r w:rsidR="000C038A" w:rsidRPr="0097703D">
              <w:rPr>
                <w:i/>
                <w:noProof/>
                <w:sz w:val="18"/>
              </w:rPr>
              <w:tab/>
              <w:t>(Release 12)</w:t>
            </w:r>
            <w:r w:rsidR="0051580D" w:rsidRPr="0097703D">
              <w:rPr>
                <w:i/>
                <w:noProof/>
                <w:sz w:val="18"/>
              </w:rPr>
              <w:br/>
            </w:r>
            <w:bookmarkStart w:id="2" w:name="OLE_LINK1"/>
            <w:r w:rsidR="0051580D" w:rsidRPr="0097703D">
              <w:rPr>
                <w:i/>
                <w:noProof/>
                <w:sz w:val="18"/>
              </w:rPr>
              <w:t>Rel-13</w:t>
            </w:r>
            <w:r w:rsidR="0051580D" w:rsidRPr="0097703D">
              <w:rPr>
                <w:i/>
                <w:noProof/>
                <w:sz w:val="18"/>
              </w:rPr>
              <w:tab/>
              <w:t>(Release 13)</w:t>
            </w:r>
            <w:bookmarkEnd w:id="2"/>
            <w:r w:rsidR="00BD6BB8" w:rsidRPr="0097703D">
              <w:rPr>
                <w:i/>
                <w:noProof/>
                <w:sz w:val="18"/>
              </w:rPr>
              <w:br/>
              <w:t>Rel-14</w:t>
            </w:r>
            <w:r w:rsidR="00BD6BB8" w:rsidRPr="0097703D">
              <w:rPr>
                <w:i/>
                <w:noProof/>
                <w:sz w:val="18"/>
              </w:rPr>
              <w:tab/>
              <w:t>(Release 14)</w:t>
            </w:r>
            <w:r w:rsidR="00E34898" w:rsidRPr="0097703D">
              <w:rPr>
                <w:i/>
                <w:noProof/>
                <w:sz w:val="18"/>
              </w:rPr>
              <w:br/>
              <w:t>Rel-15</w:t>
            </w:r>
            <w:r w:rsidR="00E34898" w:rsidRPr="0097703D">
              <w:rPr>
                <w:i/>
                <w:noProof/>
                <w:sz w:val="18"/>
              </w:rPr>
              <w:tab/>
              <w:t>(Release 15)</w:t>
            </w:r>
            <w:r w:rsidR="00E34898" w:rsidRPr="0097703D">
              <w:rPr>
                <w:i/>
                <w:noProof/>
                <w:sz w:val="18"/>
              </w:rPr>
              <w:br/>
              <w:t>Rel-16</w:t>
            </w:r>
            <w:r w:rsidR="00E34898" w:rsidRPr="0097703D">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97703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97703D" w:rsidRDefault="001E41F3">
            <w:pPr>
              <w:pStyle w:val="CRCoverPage"/>
              <w:tabs>
                <w:tab w:val="right" w:pos="2184"/>
              </w:tabs>
              <w:spacing w:after="0"/>
              <w:rPr>
                <w:b/>
                <w:i/>
                <w:noProof/>
              </w:rPr>
            </w:pPr>
            <w:r w:rsidRPr="0097703D">
              <w:rPr>
                <w:b/>
                <w:i/>
                <w:noProof/>
              </w:rPr>
              <w:t>Reason for change:</w:t>
            </w:r>
          </w:p>
        </w:tc>
        <w:tc>
          <w:tcPr>
            <w:tcW w:w="6946" w:type="dxa"/>
            <w:gridSpan w:val="9"/>
            <w:tcBorders>
              <w:top w:val="single" w:sz="4" w:space="0" w:color="auto"/>
              <w:right w:val="single" w:sz="4" w:space="0" w:color="auto"/>
            </w:tcBorders>
            <w:shd w:val="pct30" w:color="FFFF00" w:fill="auto"/>
          </w:tcPr>
          <w:p w:rsidR="0097703D" w:rsidRDefault="0097703D" w:rsidP="0097703D">
            <w:pPr>
              <w:pStyle w:val="CRCoverPage"/>
              <w:spacing w:after="0"/>
              <w:ind w:left="100"/>
              <w:rPr>
                <w:lang w:eastAsia="zh-CN"/>
              </w:rPr>
            </w:pPr>
            <w:r>
              <w:rPr>
                <w:lang w:eastAsia="zh-CN"/>
              </w:rPr>
              <w:t xml:space="preserve">The SMF should consider the CN PDB during the </w:t>
            </w:r>
            <w:proofErr w:type="spellStart"/>
            <w:r>
              <w:rPr>
                <w:lang w:eastAsia="zh-CN"/>
              </w:rPr>
              <w:t>QoS</w:t>
            </w:r>
            <w:proofErr w:type="spellEnd"/>
            <w:r>
              <w:rPr>
                <w:lang w:eastAsia="zh-CN"/>
              </w:rPr>
              <w:t xml:space="preserve"> Flow Binding because in R16 the CN PDB could change dynamically. But CN PDB is not part of PCC rules, so it is incorrect to add it in the binding parameters. However, PCF could know whether the CN PDB of the SDFs is the same or not based on the 5QI and DNAI in the PCC rule. Hence, the above indication could also be used in such cases. Of course, SMF could massage the SDFs with different CN-PDBs into different </w:t>
            </w:r>
            <w:proofErr w:type="spellStart"/>
            <w:r>
              <w:rPr>
                <w:lang w:eastAsia="zh-CN"/>
              </w:rPr>
              <w:t>QoS</w:t>
            </w:r>
            <w:proofErr w:type="spellEnd"/>
            <w:r>
              <w:rPr>
                <w:lang w:eastAsia="zh-CN"/>
              </w:rPr>
              <w:t xml:space="preserve"> Flows by itself when there is no PCF deployment.</w:t>
            </w:r>
          </w:p>
          <w:p w:rsidR="001E41F3" w:rsidRPr="0097703D" w:rsidRDefault="001E41F3" w:rsidP="00B661A1">
            <w:pPr>
              <w:pStyle w:val="CRCoverPage"/>
              <w:spacing w:after="0"/>
              <w:ind w:left="100"/>
              <w:rPr>
                <w:noProof/>
              </w:rPr>
            </w:pPr>
          </w:p>
        </w:tc>
      </w:tr>
      <w:tr w:rsidR="001E41F3" w:rsidTr="00547111">
        <w:tc>
          <w:tcPr>
            <w:tcW w:w="2694" w:type="dxa"/>
            <w:gridSpan w:val="2"/>
            <w:tcBorders>
              <w:left w:val="single" w:sz="4" w:space="0" w:color="auto"/>
            </w:tcBorders>
          </w:tcPr>
          <w:p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rsidR="001E41F3" w:rsidRPr="009770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97703D" w:rsidRDefault="001E41F3">
            <w:pPr>
              <w:pStyle w:val="CRCoverPage"/>
              <w:tabs>
                <w:tab w:val="right" w:pos="2184"/>
              </w:tabs>
              <w:spacing w:after="0"/>
              <w:rPr>
                <w:b/>
                <w:i/>
                <w:noProof/>
              </w:rPr>
            </w:pPr>
            <w:r w:rsidRPr="0097703D">
              <w:rPr>
                <w:b/>
                <w:i/>
                <w:noProof/>
              </w:rPr>
              <w:t>Summary of change</w:t>
            </w:r>
            <w:r w:rsidR="0051580D" w:rsidRPr="0097703D">
              <w:rPr>
                <w:b/>
                <w:i/>
                <w:noProof/>
              </w:rPr>
              <w:t>:</w:t>
            </w:r>
          </w:p>
        </w:tc>
        <w:tc>
          <w:tcPr>
            <w:tcW w:w="6946" w:type="dxa"/>
            <w:gridSpan w:val="9"/>
            <w:tcBorders>
              <w:right w:val="single" w:sz="4" w:space="0" w:color="auto"/>
            </w:tcBorders>
            <w:shd w:val="pct30" w:color="FFFF00" w:fill="auto"/>
          </w:tcPr>
          <w:p w:rsidR="001E41F3" w:rsidRPr="0097703D" w:rsidRDefault="0097703D">
            <w:pPr>
              <w:pStyle w:val="CRCoverPage"/>
              <w:spacing w:after="0"/>
              <w:ind w:left="100"/>
              <w:rPr>
                <w:noProof/>
              </w:rPr>
            </w:pPr>
            <w:r w:rsidRPr="00E20EC1">
              <w:t xml:space="preserve">CN PDB should be considered during </w:t>
            </w:r>
            <w:proofErr w:type="spellStart"/>
            <w:r w:rsidRPr="00E20EC1">
              <w:t>QoS</w:t>
            </w:r>
            <w:proofErr w:type="spellEnd"/>
            <w:r w:rsidRPr="00E20EC1">
              <w:t xml:space="preserve"> Flow Binding.</w:t>
            </w:r>
          </w:p>
        </w:tc>
      </w:tr>
      <w:tr w:rsidR="001E41F3" w:rsidTr="00547111">
        <w:tc>
          <w:tcPr>
            <w:tcW w:w="2694" w:type="dxa"/>
            <w:gridSpan w:val="2"/>
            <w:tcBorders>
              <w:left w:val="single" w:sz="4" w:space="0" w:color="auto"/>
            </w:tcBorders>
          </w:tcPr>
          <w:p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rsidR="001E41F3" w:rsidRPr="0097703D"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97703D" w:rsidRDefault="001E41F3">
            <w:pPr>
              <w:pStyle w:val="CRCoverPage"/>
              <w:tabs>
                <w:tab w:val="right" w:pos="2184"/>
              </w:tabs>
              <w:spacing w:after="0"/>
              <w:rPr>
                <w:b/>
                <w:i/>
                <w:noProof/>
              </w:rPr>
            </w:pPr>
            <w:r w:rsidRPr="0097703D">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97703D" w:rsidRDefault="0097703D" w:rsidP="00B661A1">
            <w:pPr>
              <w:pStyle w:val="CRCoverPage"/>
              <w:spacing w:after="0"/>
              <w:ind w:left="100"/>
              <w:rPr>
                <w:noProof/>
              </w:rPr>
            </w:pPr>
            <w:r>
              <w:rPr>
                <w:noProof/>
              </w:rPr>
              <w:t>Binding mechanism does not support Rel-16 features.</w:t>
            </w:r>
            <w:r w:rsidRPr="00D901BF">
              <w:rPr>
                <w:noProof/>
              </w:rPr>
              <w:t xml:space="preserve">  </w:t>
            </w:r>
          </w:p>
        </w:tc>
      </w:tr>
      <w:tr w:rsidR="001E41F3" w:rsidTr="00547111">
        <w:tc>
          <w:tcPr>
            <w:tcW w:w="2694" w:type="dxa"/>
            <w:gridSpan w:val="2"/>
          </w:tcPr>
          <w:p w:rsidR="001E41F3" w:rsidRPr="0097703D" w:rsidRDefault="001E41F3">
            <w:pPr>
              <w:pStyle w:val="CRCoverPage"/>
              <w:spacing w:after="0"/>
              <w:rPr>
                <w:b/>
                <w:i/>
                <w:noProof/>
                <w:sz w:val="8"/>
                <w:szCs w:val="8"/>
              </w:rPr>
            </w:pPr>
          </w:p>
        </w:tc>
        <w:tc>
          <w:tcPr>
            <w:tcW w:w="6946" w:type="dxa"/>
            <w:gridSpan w:val="9"/>
          </w:tcPr>
          <w:p w:rsidR="001E41F3" w:rsidRPr="0097703D"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97703D" w:rsidRDefault="001E41F3">
            <w:pPr>
              <w:pStyle w:val="CRCoverPage"/>
              <w:tabs>
                <w:tab w:val="right" w:pos="2184"/>
              </w:tabs>
              <w:spacing w:after="0"/>
              <w:rPr>
                <w:b/>
                <w:i/>
                <w:noProof/>
              </w:rPr>
            </w:pPr>
            <w:r w:rsidRPr="0097703D">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97703D" w:rsidRDefault="0097703D">
            <w:pPr>
              <w:pStyle w:val="CRCoverPage"/>
              <w:spacing w:after="0"/>
              <w:ind w:left="100"/>
              <w:rPr>
                <w:noProof/>
              </w:rPr>
            </w:pPr>
            <w:r>
              <w:rPr>
                <w:noProof/>
              </w:rPr>
              <w:t>6.1.3.2.4</w:t>
            </w:r>
          </w:p>
        </w:tc>
      </w:tr>
      <w:tr w:rsidR="001E41F3" w:rsidTr="00547111">
        <w:tc>
          <w:tcPr>
            <w:tcW w:w="2694" w:type="dxa"/>
            <w:gridSpan w:val="2"/>
            <w:tcBorders>
              <w:left w:val="single" w:sz="4" w:space="0" w:color="auto"/>
            </w:tcBorders>
          </w:tcPr>
          <w:p w:rsidR="001E41F3" w:rsidRPr="0097703D" w:rsidRDefault="001E41F3">
            <w:pPr>
              <w:pStyle w:val="CRCoverPage"/>
              <w:spacing w:after="0"/>
              <w:rPr>
                <w:b/>
                <w:i/>
                <w:noProof/>
                <w:sz w:val="8"/>
                <w:szCs w:val="8"/>
              </w:rPr>
            </w:pPr>
          </w:p>
        </w:tc>
        <w:tc>
          <w:tcPr>
            <w:tcW w:w="6946" w:type="dxa"/>
            <w:gridSpan w:val="9"/>
            <w:tcBorders>
              <w:right w:val="single" w:sz="4" w:space="0" w:color="auto"/>
            </w:tcBorders>
          </w:tcPr>
          <w:p w:rsidR="001E41F3" w:rsidRPr="0097703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97703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97703D" w:rsidRDefault="001E41F3">
            <w:pPr>
              <w:pStyle w:val="CRCoverPage"/>
              <w:spacing w:after="0"/>
              <w:jc w:val="center"/>
              <w:rPr>
                <w:b/>
                <w:caps/>
                <w:noProof/>
              </w:rPr>
            </w:pPr>
            <w:r w:rsidRPr="0097703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97703D" w:rsidRDefault="001E41F3">
            <w:pPr>
              <w:pStyle w:val="CRCoverPage"/>
              <w:spacing w:after="0"/>
              <w:jc w:val="center"/>
              <w:rPr>
                <w:b/>
                <w:caps/>
                <w:noProof/>
              </w:rPr>
            </w:pPr>
            <w:r w:rsidRPr="0097703D">
              <w:rPr>
                <w:b/>
                <w:caps/>
                <w:noProof/>
              </w:rPr>
              <w:t>N</w:t>
            </w:r>
          </w:p>
        </w:tc>
        <w:tc>
          <w:tcPr>
            <w:tcW w:w="2977" w:type="dxa"/>
            <w:gridSpan w:val="4"/>
          </w:tcPr>
          <w:p w:rsidR="001E41F3" w:rsidRPr="0097703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97703D"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Pr="0097703D" w:rsidRDefault="001E41F3">
            <w:pPr>
              <w:pStyle w:val="CRCoverPage"/>
              <w:tabs>
                <w:tab w:val="right" w:pos="2184"/>
              </w:tabs>
              <w:spacing w:after="0"/>
              <w:rPr>
                <w:b/>
                <w:i/>
                <w:noProof/>
              </w:rPr>
            </w:pPr>
            <w:r w:rsidRPr="0097703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703D" w:rsidRDefault="00AF1A6F">
            <w:pPr>
              <w:pStyle w:val="CRCoverPage"/>
              <w:spacing w:after="0"/>
              <w:jc w:val="center"/>
              <w:rPr>
                <w:b/>
                <w:caps/>
                <w:noProof/>
              </w:rPr>
            </w:pPr>
            <w:r w:rsidRPr="0097703D">
              <w:rPr>
                <w:b/>
                <w:caps/>
                <w:noProof/>
              </w:rPr>
              <w:t>X</w:t>
            </w:r>
          </w:p>
        </w:tc>
        <w:tc>
          <w:tcPr>
            <w:tcW w:w="2977" w:type="dxa"/>
            <w:gridSpan w:val="4"/>
          </w:tcPr>
          <w:p w:rsidR="001E41F3" w:rsidRPr="0097703D" w:rsidRDefault="001E41F3">
            <w:pPr>
              <w:pStyle w:val="CRCoverPage"/>
              <w:tabs>
                <w:tab w:val="right" w:pos="2893"/>
              </w:tabs>
              <w:spacing w:after="0"/>
              <w:rPr>
                <w:noProof/>
              </w:rPr>
            </w:pPr>
            <w:r w:rsidRPr="0097703D">
              <w:rPr>
                <w:noProof/>
              </w:rPr>
              <w:t xml:space="preserve"> Other core specifications</w:t>
            </w:r>
            <w:r w:rsidRPr="0097703D">
              <w:rPr>
                <w:noProof/>
              </w:rPr>
              <w:tab/>
            </w:r>
          </w:p>
        </w:tc>
        <w:tc>
          <w:tcPr>
            <w:tcW w:w="3401" w:type="dxa"/>
            <w:gridSpan w:val="3"/>
            <w:tcBorders>
              <w:right w:val="single" w:sz="4" w:space="0" w:color="auto"/>
            </w:tcBorders>
            <w:shd w:val="pct30" w:color="FFFF00" w:fill="auto"/>
          </w:tcPr>
          <w:p w:rsidR="001E41F3" w:rsidRPr="0097703D" w:rsidRDefault="00145D43">
            <w:pPr>
              <w:pStyle w:val="CRCoverPage"/>
              <w:spacing w:after="0"/>
              <w:ind w:left="99"/>
              <w:rPr>
                <w:noProof/>
              </w:rPr>
            </w:pPr>
            <w:r w:rsidRPr="0097703D">
              <w:rPr>
                <w:noProof/>
              </w:rPr>
              <w:t xml:space="preserve">TS/TR ... CR ... </w:t>
            </w:r>
          </w:p>
        </w:tc>
      </w:tr>
      <w:tr w:rsidR="001E41F3" w:rsidTr="00547111">
        <w:tc>
          <w:tcPr>
            <w:tcW w:w="2694" w:type="dxa"/>
            <w:gridSpan w:val="2"/>
            <w:tcBorders>
              <w:left w:val="single" w:sz="4" w:space="0" w:color="auto"/>
            </w:tcBorders>
          </w:tcPr>
          <w:p w:rsidR="001E41F3" w:rsidRPr="0097703D" w:rsidRDefault="001E41F3">
            <w:pPr>
              <w:pStyle w:val="CRCoverPage"/>
              <w:spacing w:after="0"/>
              <w:rPr>
                <w:b/>
                <w:i/>
                <w:noProof/>
              </w:rPr>
            </w:pPr>
            <w:r w:rsidRPr="0097703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703D" w:rsidRDefault="00AF1A6F">
            <w:pPr>
              <w:pStyle w:val="CRCoverPage"/>
              <w:spacing w:after="0"/>
              <w:jc w:val="center"/>
              <w:rPr>
                <w:b/>
                <w:caps/>
                <w:noProof/>
              </w:rPr>
            </w:pPr>
            <w:r w:rsidRPr="0097703D">
              <w:rPr>
                <w:b/>
                <w:caps/>
                <w:noProof/>
              </w:rPr>
              <w:t>X</w:t>
            </w:r>
          </w:p>
        </w:tc>
        <w:tc>
          <w:tcPr>
            <w:tcW w:w="2977" w:type="dxa"/>
            <w:gridSpan w:val="4"/>
          </w:tcPr>
          <w:p w:rsidR="001E41F3" w:rsidRPr="0097703D" w:rsidRDefault="001E41F3">
            <w:pPr>
              <w:pStyle w:val="CRCoverPage"/>
              <w:spacing w:after="0"/>
              <w:rPr>
                <w:noProof/>
              </w:rPr>
            </w:pPr>
            <w:r w:rsidRPr="0097703D">
              <w:rPr>
                <w:noProof/>
              </w:rPr>
              <w:t xml:space="preserve"> Test specifications</w:t>
            </w:r>
          </w:p>
        </w:tc>
        <w:tc>
          <w:tcPr>
            <w:tcW w:w="3401" w:type="dxa"/>
            <w:gridSpan w:val="3"/>
            <w:tcBorders>
              <w:right w:val="single" w:sz="4" w:space="0" w:color="auto"/>
            </w:tcBorders>
            <w:shd w:val="pct30" w:color="FFFF00" w:fill="auto"/>
          </w:tcPr>
          <w:p w:rsidR="001E41F3" w:rsidRPr="0097703D" w:rsidRDefault="00145D43">
            <w:pPr>
              <w:pStyle w:val="CRCoverPage"/>
              <w:spacing w:after="0"/>
              <w:ind w:left="99"/>
              <w:rPr>
                <w:noProof/>
              </w:rPr>
            </w:pPr>
            <w:r w:rsidRPr="0097703D">
              <w:rPr>
                <w:noProof/>
              </w:rPr>
              <w:t xml:space="preserve">TS/TR ... CR ... </w:t>
            </w:r>
          </w:p>
        </w:tc>
      </w:tr>
      <w:tr w:rsidR="001E41F3" w:rsidTr="00547111">
        <w:tc>
          <w:tcPr>
            <w:tcW w:w="2694" w:type="dxa"/>
            <w:gridSpan w:val="2"/>
            <w:tcBorders>
              <w:left w:val="single" w:sz="4" w:space="0" w:color="auto"/>
            </w:tcBorders>
          </w:tcPr>
          <w:p w:rsidR="001E41F3" w:rsidRPr="0097703D" w:rsidRDefault="00145D43">
            <w:pPr>
              <w:pStyle w:val="CRCoverPage"/>
              <w:spacing w:after="0"/>
              <w:rPr>
                <w:b/>
                <w:i/>
                <w:noProof/>
              </w:rPr>
            </w:pPr>
            <w:r w:rsidRPr="0097703D">
              <w:rPr>
                <w:b/>
                <w:i/>
                <w:noProof/>
              </w:rPr>
              <w:t xml:space="preserve">(show </w:t>
            </w:r>
            <w:r w:rsidR="00592D74" w:rsidRPr="0097703D">
              <w:rPr>
                <w:b/>
                <w:i/>
                <w:noProof/>
              </w:rPr>
              <w:t xml:space="preserve">related </w:t>
            </w:r>
            <w:r w:rsidRPr="0097703D">
              <w:rPr>
                <w:b/>
                <w:i/>
                <w:noProof/>
              </w:rPr>
              <w:t>CR</w:t>
            </w:r>
            <w:r w:rsidR="00592D74" w:rsidRPr="0097703D">
              <w:rPr>
                <w:b/>
                <w:i/>
                <w:noProof/>
              </w:rPr>
              <w:t>s</w:t>
            </w:r>
            <w:r w:rsidRPr="0097703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97703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7703D" w:rsidRDefault="00AF1A6F">
            <w:pPr>
              <w:pStyle w:val="CRCoverPage"/>
              <w:spacing w:after="0"/>
              <w:jc w:val="center"/>
              <w:rPr>
                <w:b/>
                <w:caps/>
                <w:noProof/>
              </w:rPr>
            </w:pPr>
            <w:r w:rsidRPr="0097703D">
              <w:rPr>
                <w:b/>
                <w:caps/>
                <w:noProof/>
              </w:rPr>
              <w:t>X</w:t>
            </w:r>
          </w:p>
        </w:tc>
        <w:tc>
          <w:tcPr>
            <w:tcW w:w="2977" w:type="dxa"/>
            <w:gridSpan w:val="4"/>
          </w:tcPr>
          <w:p w:rsidR="001E41F3" w:rsidRPr="0097703D" w:rsidRDefault="001E41F3">
            <w:pPr>
              <w:pStyle w:val="CRCoverPage"/>
              <w:spacing w:after="0"/>
              <w:rPr>
                <w:noProof/>
              </w:rPr>
            </w:pPr>
            <w:r w:rsidRPr="0097703D">
              <w:rPr>
                <w:noProof/>
              </w:rPr>
              <w:t xml:space="preserve"> O&amp;M Specifications</w:t>
            </w:r>
          </w:p>
        </w:tc>
        <w:tc>
          <w:tcPr>
            <w:tcW w:w="3401" w:type="dxa"/>
            <w:gridSpan w:val="3"/>
            <w:tcBorders>
              <w:right w:val="single" w:sz="4" w:space="0" w:color="auto"/>
            </w:tcBorders>
            <w:shd w:val="pct30" w:color="FFFF00" w:fill="auto"/>
          </w:tcPr>
          <w:p w:rsidR="001E41F3" w:rsidRPr="0097703D" w:rsidRDefault="00145D43">
            <w:pPr>
              <w:pStyle w:val="CRCoverPage"/>
              <w:spacing w:after="0"/>
              <w:ind w:left="99"/>
              <w:rPr>
                <w:noProof/>
              </w:rPr>
            </w:pPr>
            <w:r w:rsidRPr="0097703D">
              <w:rPr>
                <w:noProof/>
              </w:rPr>
              <w:t>TS</w:t>
            </w:r>
            <w:r w:rsidR="000A6394" w:rsidRPr="0097703D">
              <w:rPr>
                <w:noProof/>
              </w:rPr>
              <w:t xml:space="preserve">/TR ... CR ... </w:t>
            </w:r>
          </w:p>
        </w:tc>
      </w:tr>
      <w:tr w:rsidR="001E41F3" w:rsidTr="008863B9">
        <w:tc>
          <w:tcPr>
            <w:tcW w:w="2694" w:type="dxa"/>
            <w:gridSpan w:val="2"/>
            <w:tcBorders>
              <w:left w:val="single" w:sz="4" w:space="0" w:color="auto"/>
            </w:tcBorders>
          </w:tcPr>
          <w:p w:rsidR="001E41F3" w:rsidRPr="0097703D" w:rsidRDefault="001E41F3">
            <w:pPr>
              <w:pStyle w:val="CRCoverPage"/>
              <w:spacing w:after="0"/>
              <w:rPr>
                <w:b/>
                <w:i/>
                <w:noProof/>
              </w:rPr>
            </w:pPr>
          </w:p>
        </w:tc>
        <w:tc>
          <w:tcPr>
            <w:tcW w:w="6946" w:type="dxa"/>
            <w:gridSpan w:val="9"/>
            <w:tcBorders>
              <w:right w:val="single" w:sz="4" w:space="0" w:color="auto"/>
            </w:tcBorders>
          </w:tcPr>
          <w:p w:rsidR="001E41F3" w:rsidRPr="0097703D"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Pr="0097703D" w:rsidRDefault="001E41F3">
            <w:pPr>
              <w:pStyle w:val="CRCoverPage"/>
              <w:tabs>
                <w:tab w:val="right" w:pos="2184"/>
              </w:tabs>
              <w:spacing w:after="0"/>
              <w:rPr>
                <w:b/>
                <w:i/>
                <w:noProof/>
              </w:rPr>
            </w:pPr>
            <w:r w:rsidRPr="0097703D">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97703D"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97703D" w:rsidRDefault="0097703D" w:rsidP="0097703D">
      <w:pPr>
        <w:pStyle w:val="5"/>
      </w:pPr>
      <w:bookmarkStart w:id="4" w:name="_Toc27896491"/>
      <w:bookmarkStart w:id="5" w:name="_Toc19197338"/>
      <w:bookmarkEnd w:id="3"/>
      <w:r>
        <w:t>6.1.3.2.4</w:t>
      </w:r>
      <w:r>
        <w:tab/>
      </w:r>
      <w:proofErr w:type="spellStart"/>
      <w:r>
        <w:t>QoS</w:t>
      </w:r>
      <w:proofErr w:type="spellEnd"/>
      <w:r>
        <w:t xml:space="preserve"> Flow binding</w:t>
      </w:r>
    </w:p>
    <w:p w:rsidR="0097703D" w:rsidRDefault="0097703D" w:rsidP="0097703D">
      <w:proofErr w:type="spellStart"/>
      <w:r>
        <w:t>QoS</w:t>
      </w:r>
      <w:proofErr w:type="spellEnd"/>
      <w:r>
        <w:t xml:space="preserve"> Flow binding is the association of a PCC rule to a </w:t>
      </w:r>
      <w:proofErr w:type="spellStart"/>
      <w:r>
        <w:t>QoS</w:t>
      </w:r>
      <w:proofErr w:type="spellEnd"/>
      <w:r>
        <w:t xml:space="preserve"> Flow within a PDU Session. The binding is performed using the following binding parameters:</w:t>
      </w:r>
    </w:p>
    <w:p w:rsidR="0097703D" w:rsidRDefault="0097703D" w:rsidP="0097703D">
      <w:pPr>
        <w:pStyle w:val="B1"/>
      </w:pPr>
      <w:r>
        <w:t>-</w:t>
      </w:r>
      <w:r>
        <w:tab/>
        <w:t>5QI;</w:t>
      </w:r>
    </w:p>
    <w:p w:rsidR="0097703D" w:rsidRDefault="0097703D" w:rsidP="0097703D">
      <w:pPr>
        <w:pStyle w:val="B1"/>
      </w:pPr>
      <w:r>
        <w:t>-</w:t>
      </w:r>
      <w:r>
        <w:tab/>
        <w:t>ARP;</w:t>
      </w:r>
    </w:p>
    <w:p w:rsidR="0097703D" w:rsidRDefault="0097703D" w:rsidP="0097703D">
      <w:pPr>
        <w:pStyle w:val="B1"/>
      </w:pPr>
      <w:r>
        <w:t>-</w:t>
      </w:r>
      <w:r>
        <w:tab/>
        <w:t>QNC (if available in the PCC rule);</w:t>
      </w:r>
    </w:p>
    <w:p w:rsidR="0097703D" w:rsidRDefault="0097703D" w:rsidP="0097703D">
      <w:pPr>
        <w:pStyle w:val="B1"/>
      </w:pPr>
      <w:r>
        <w:t>-</w:t>
      </w:r>
      <w:r>
        <w:tab/>
        <w:t>Priority Level (if available in the PCC rule);</w:t>
      </w:r>
    </w:p>
    <w:p w:rsidR="0097703D" w:rsidRDefault="0097703D" w:rsidP="0097703D">
      <w:pPr>
        <w:pStyle w:val="B1"/>
      </w:pPr>
      <w:r>
        <w:t>-</w:t>
      </w:r>
      <w:r>
        <w:tab/>
        <w:t>Averaging Window (if available in the PCC rule);</w:t>
      </w:r>
    </w:p>
    <w:p w:rsidR="0097703D" w:rsidRDefault="0097703D" w:rsidP="0097703D">
      <w:pPr>
        <w:pStyle w:val="B1"/>
      </w:pPr>
      <w:r>
        <w:t>-</w:t>
      </w:r>
      <w:r>
        <w:tab/>
        <w:t>Maximum Data Burst Volume (if available in the PCC rule).</w:t>
      </w:r>
    </w:p>
    <w:p w:rsidR="0097703D" w:rsidRDefault="0097703D" w:rsidP="0097703D">
      <w:r>
        <w:t xml:space="preserve">When the PCF provisions a PCC Rule, the SMF shall evaluate whether a </w:t>
      </w:r>
      <w:proofErr w:type="spellStart"/>
      <w:r>
        <w:t>QoS</w:t>
      </w:r>
      <w:proofErr w:type="spellEnd"/>
      <w:r>
        <w:t xml:space="preserve"> Flow with </w:t>
      </w:r>
      <w:proofErr w:type="spellStart"/>
      <w:r>
        <w:t>QoS</w:t>
      </w:r>
      <w:proofErr w:type="spellEnd"/>
      <w:r>
        <w:t xml:space="preserve"> parameters identical to the binding parameters exists unless the PCF requests to bind the PCC rule to the </w:t>
      </w:r>
      <w:proofErr w:type="spellStart"/>
      <w:r>
        <w:t>QoS</w:t>
      </w:r>
      <w:proofErr w:type="spellEnd"/>
      <w:r>
        <w:t xml:space="preserve"> Flow associated with the default </w:t>
      </w:r>
      <w:proofErr w:type="spellStart"/>
      <w:r>
        <w:t>QoS</w:t>
      </w:r>
      <w:proofErr w:type="spellEnd"/>
      <w:r>
        <w:t xml:space="preserve"> rule. If no such </w:t>
      </w:r>
      <w:proofErr w:type="spellStart"/>
      <w:r>
        <w:t>QoS</w:t>
      </w:r>
      <w:proofErr w:type="spellEnd"/>
      <w:r>
        <w:t xml:space="preserve"> Flow exists, the SMF derives the </w:t>
      </w:r>
      <w:proofErr w:type="spellStart"/>
      <w:r>
        <w:t>QoS</w:t>
      </w:r>
      <w:proofErr w:type="spellEnd"/>
      <w:r>
        <w:t xml:space="preserve"> parameters, using the parameters in the PCC Rule, for a new </w:t>
      </w:r>
      <w:proofErr w:type="spellStart"/>
      <w:r>
        <w:t>QoS</w:t>
      </w:r>
      <w:proofErr w:type="spellEnd"/>
      <w:r>
        <w:t xml:space="preserve"> Flow, binds the PCC Rule to the </w:t>
      </w:r>
      <w:proofErr w:type="spellStart"/>
      <w:r>
        <w:t>QoS</w:t>
      </w:r>
      <w:proofErr w:type="spellEnd"/>
      <w:r>
        <w:t xml:space="preserve"> Flow and then proceeds as described TS 23.501 [2] clause 5.7. If a </w:t>
      </w:r>
      <w:proofErr w:type="spellStart"/>
      <w:r>
        <w:t>QoS</w:t>
      </w:r>
      <w:proofErr w:type="spellEnd"/>
      <w:r>
        <w:t xml:space="preserve"> Flow with </w:t>
      </w:r>
      <w:proofErr w:type="spellStart"/>
      <w:r>
        <w:t>QoS</w:t>
      </w:r>
      <w:proofErr w:type="spellEnd"/>
      <w:r>
        <w:t xml:space="preserve"> parameters identical to the binding parameters exists, the SMF updates the </w:t>
      </w:r>
      <w:proofErr w:type="spellStart"/>
      <w:r>
        <w:t>QoS</w:t>
      </w:r>
      <w:proofErr w:type="spellEnd"/>
      <w:r>
        <w:t xml:space="preserve"> Flow, so that the new PCC Rule is bound to this </w:t>
      </w:r>
      <w:proofErr w:type="spellStart"/>
      <w:r>
        <w:t>QoS</w:t>
      </w:r>
      <w:proofErr w:type="spellEnd"/>
      <w:r>
        <w:t xml:space="preserve"> Flow.</w:t>
      </w:r>
    </w:p>
    <w:p w:rsidR="0097703D" w:rsidRDefault="0097703D" w:rsidP="0097703D">
      <w:pPr>
        <w:pStyle w:val="NO"/>
      </w:pPr>
      <w:r>
        <w:t>NOTE 1:</w:t>
      </w:r>
      <w:r>
        <w:tab/>
        <w:t xml:space="preserve">For PCC rules containing a delay critical GBR 5QI value, the SMF can bind PCC Rules with the same binding parameters to different </w:t>
      </w:r>
      <w:proofErr w:type="spellStart"/>
      <w:r>
        <w:t>QoS</w:t>
      </w:r>
      <w:proofErr w:type="spellEnd"/>
      <w:r>
        <w:t xml:space="preserve"> Flows to ensure that the GFBR of the </w:t>
      </w:r>
      <w:proofErr w:type="spellStart"/>
      <w:r>
        <w:t>QoS</w:t>
      </w:r>
      <w:proofErr w:type="spellEnd"/>
      <w:r>
        <w:t xml:space="preserve"> Flow can be achieved with the Maximum Data Burst Volume of the </w:t>
      </w:r>
      <w:proofErr w:type="spellStart"/>
      <w:r>
        <w:t>QoS</w:t>
      </w:r>
      <w:proofErr w:type="spellEnd"/>
      <w:r>
        <w:t xml:space="preserve"> Flow.</w:t>
      </w:r>
    </w:p>
    <w:p w:rsidR="0097703D" w:rsidRDefault="0097703D" w:rsidP="0097703D">
      <w:r>
        <w:t xml:space="preserve">The SMF shall identify the </w:t>
      </w:r>
      <w:proofErr w:type="spellStart"/>
      <w:r>
        <w:t>QoS</w:t>
      </w:r>
      <w:proofErr w:type="spellEnd"/>
      <w:r>
        <w:t xml:space="preserve"> Flow associated with the default </w:t>
      </w:r>
      <w:proofErr w:type="spellStart"/>
      <w:r>
        <w:t>QoS</w:t>
      </w:r>
      <w:proofErr w:type="spellEnd"/>
      <w:r>
        <w:t xml:space="preserve"> rule based on the fact that the PCC rule(s) bound to this </w:t>
      </w:r>
      <w:proofErr w:type="spellStart"/>
      <w:r>
        <w:t>QoS</w:t>
      </w:r>
      <w:proofErr w:type="spellEnd"/>
      <w:r>
        <w:t xml:space="preserve"> Flow contain:</w:t>
      </w:r>
    </w:p>
    <w:p w:rsidR="0097703D" w:rsidRDefault="0097703D" w:rsidP="0097703D">
      <w:pPr>
        <w:pStyle w:val="B1"/>
      </w:pPr>
      <w:r>
        <w:t>-</w:t>
      </w:r>
      <w:r>
        <w:tab/>
        <w:t>5QI and ARP values that are identical to the PDU Session related information Authorized default 5QI/ARP; or</w:t>
      </w:r>
    </w:p>
    <w:p w:rsidR="0097703D" w:rsidRDefault="0097703D" w:rsidP="0097703D">
      <w:pPr>
        <w:pStyle w:val="B1"/>
      </w:pPr>
      <w:r>
        <w:t>-</w:t>
      </w:r>
      <w:r>
        <w:tab/>
      </w:r>
      <w:proofErr w:type="gramStart"/>
      <w:r>
        <w:t>a</w:t>
      </w:r>
      <w:proofErr w:type="gramEnd"/>
      <w:r>
        <w:t xml:space="preserve"> Bind to </w:t>
      </w:r>
      <w:proofErr w:type="spellStart"/>
      <w:r>
        <w:t>QoS</w:t>
      </w:r>
      <w:proofErr w:type="spellEnd"/>
      <w:r>
        <w:t xml:space="preserve"> Flow associated with the default </w:t>
      </w:r>
      <w:proofErr w:type="spellStart"/>
      <w:r>
        <w:t>QoS</w:t>
      </w:r>
      <w:proofErr w:type="spellEnd"/>
      <w:r>
        <w:t xml:space="preserve"> rule and apply PCC rule parameters Indication.</w:t>
      </w:r>
    </w:p>
    <w:p w:rsidR="0097703D" w:rsidRDefault="0097703D" w:rsidP="0097703D">
      <w:pPr>
        <w:pStyle w:val="NO"/>
      </w:pPr>
      <w:r>
        <w:t>NOTE 2:</w:t>
      </w:r>
      <w:r>
        <w:tab/>
        <w:t xml:space="preserve">The Bind to </w:t>
      </w:r>
      <w:proofErr w:type="spellStart"/>
      <w:r>
        <w:t>QoS</w:t>
      </w:r>
      <w:proofErr w:type="spellEnd"/>
      <w:r>
        <w:t xml:space="preserve"> Flow associated with the default </w:t>
      </w:r>
      <w:proofErr w:type="spellStart"/>
      <w:r>
        <w:t>QoS</w:t>
      </w:r>
      <w:proofErr w:type="spellEnd"/>
      <w:r>
        <w:t xml:space="preserve"> rule and apply PCC rule parameters Indication has to be used whenever the PDU Session related information Authorized default 5QI/ARP (as described in clause 6.3.1) cannot be directly used as the </w:t>
      </w:r>
      <w:proofErr w:type="spellStart"/>
      <w:r>
        <w:t>QoS</w:t>
      </w:r>
      <w:proofErr w:type="spellEnd"/>
      <w:r>
        <w:t xml:space="preserve"> parameters of the </w:t>
      </w:r>
      <w:proofErr w:type="spellStart"/>
      <w:r>
        <w:t>QoS</w:t>
      </w:r>
      <w:proofErr w:type="spellEnd"/>
      <w:r>
        <w:t xml:space="preserve"> Flow associated with the default </w:t>
      </w:r>
      <w:proofErr w:type="spellStart"/>
      <w:r>
        <w:t>QoS</w:t>
      </w:r>
      <w:proofErr w:type="spellEnd"/>
      <w:r>
        <w:t xml:space="preserve"> rule, for example when a GBR 5QI is used or the 5QI priority level has to be changed.</w:t>
      </w:r>
    </w:p>
    <w:p w:rsidR="0097703D" w:rsidRDefault="0097703D" w:rsidP="0097703D">
      <w:r>
        <w:t xml:space="preserve">When a </w:t>
      </w:r>
      <w:proofErr w:type="spellStart"/>
      <w:r>
        <w:t>QoS</w:t>
      </w:r>
      <w:proofErr w:type="spellEnd"/>
      <w:r>
        <w:t xml:space="preserve"> Flow associated with the default </w:t>
      </w:r>
      <w:proofErr w:type="spellStart"/>
      <w:r>
        <w:t>QoS</w:t>
      </w:r>
      <w:proofErr w:type="spellEnd"/>
      <w:r>
        <w:t xml:space="preserve"> rule exists, the PCF can request that a PCC rule is bound to this </w:t>
      </w:r>
      <w:proofErr w:type="spellStart"/>
      <w:r>
        <w:t>QoS</w:t>
      </w:r>
      <w:proofErr w:type="spellEnd"/>
      <w:r>
        <w:t xml:space="preserve"> Flow by including the Bind to </w:t>
      </w:r>
      <w:proofErr w:type="spellStart"/>
      <w:r>
        <w:t>QoS</w:t>
      </w:r>
      <w:proofErr w:type="spellEnd"/>
      <w:r>
        <w:t xml:space="preserve"> Flow associated with the default </w:t>
      </w:r>
      <w:proofErr w:type="spellStart"/>
      <w:r>
        <w:t>QoS</w:t>
      </w:r>
      <w:proofErr w:type="spellEnd"/>
      <w:r>
        <w:t xml:space="preserve"> rule Indication in a dynamic PCC rule. In this case, the SMF shall bind the dynamic PCC rule to the </w:t>
      </w:r>
      <w:proofErr w:type="spellStart"/>
      <w:r>
        <w:t>QoS</w:t>
      </w:r>
      <w:proofErr w:type="spellEnd"/>
      <w:r>
        <w:t xml:space="preserve"> Flow associated with the default </w:t>
      </w:r>
      <w:proofErr w:type="spellStart"/>
      <w:r>
        <w:t>QoS</w:t>
      </w:r>
      <w:proofErr w:type="spellEnd"/>
      <w:r>
        <w:t xml:space="preserve"> rule (i.e. ignoring the binding parameters) and keep the binding as long as this indication remains set. When the PCF removes the association of a PCC rule to the </w:t>
      </w:r>
      <w:proofErr w:type="spellStart"/>
      <w:r>
        <w:t>QoS</w:t>
      </w:r>
      <w:proofErr w:type="spellEnd"/>
      <w:r>
        <w:t xml:space="preserve"> Flow associated with the default </w:t>
      </w:r>
      <w:proofErr w:type="spellStart"/>
      <w:r>
        <w:t>QoS</w:t>
      </w:r>
      <w:proofErr w:type="spellEnd"/>
      <w:r>
        <w:t xml:space="preserve"> rule, a new binding may need to be created between this PCC rule and the </w:t>
      </w:r>
      <w:proofErr w:type="spellStart"/>
      <w:r>
        <w:t>QoS</w:t>
      </w:r>
      <w:proofErr w:type="spellEnd"/>
      <w:r>
        <w:t xml:space="preserve"> Flow as described above.</w:t>
      </w:r>
    </w:p>
    <w:p w:rsidR="0097703D" w:rsidRDefault="0097703D" w:rsidP="0097703D">
      <w:r>
        <w:t xml:space="preserve">The binding created between a PCC Rule and a </w:t>
      </w:r>
      <w:proofErr w:type="spellStart"/>
      <w:r>
        <w:t>QoS</w:t>
      </w:r>
      <w:proofErr w:type="spellEnd"/>
      <w:r>
        <w:t xml:space="preserve"> Flow causes the downlink part of the service data flow to be directed to the associated </w:t>
      </w:r>
      <w:proofErr w:type="spellStart"/>
      <w:r>
        <w:t>QoS</w:t>
      </w:r>
      <w:proofErr w:type="spellEnd"/>
      <w:r>
        <w:t xml:space="preserve"> Flow at the UPF (as described in TS 23.501 [2] clause 5.7.1). In the UE, the </w:t>
      </w:r>
      <w:proofErr w:type="spellStart"/>
      <w:r>
        <w:t>QoS</w:t>
      </w:r>
      <w:proofErr w:type="spellEnd"/>
      <w:r>
        <w:t xml:space="preserve"> rule associated with the </w:t>
      </w:r>
      <w:proofErr w:type="spellStart"/>
      <w:r>
        <w:t>QoS</w:t>
      </w:r>
      <w:proofErr w:type="spellEnd"/>
      <w:r>
        <w:t xml:space="preserve"> Flow (which is generated by the SMF and explicitly signalled to the UE as described in TS 23.501 [2] clause 5.7.1) instructs the UE to direct the uplink part of the service data flow to the </w:t>
      </w:r>
      <w:proofErr w:type="spellStart"/>
      <w:r>
        <w:t>QoS</w:t>
      </w:r>
      <w:proofErr w:type="spellEnd"/>
      <w:r>
        <w:t xml:space="preserve"> Flow in the binding.</w:t>
      </w:r>
    </w:p>
    <w:p w:rsidR="0097703D" w:rsidRDefault="0097703D" w:rsidP="0097703D">
      <w:r>
        <w:t xml:space="preserve">Whenever the authorized </w:t>
      </w:r>
      <w:proofErr w:type="spellStart"/>
      <w:r>
        <w:t>QoS</w:t>
      </w:r>
      <w:proofErr w:type="spellEnd"/>
      <w:r>
        <w:t xml:space="preserve"> of a PCC rule changes, the existing bindings shall be re-evaluated. The re-evaluation may, for a service data flow, require a new binding with another </w:t>
      </w:r>
      <w:proofErr w:type="spellStart"/>
      <w:r>
        <w:t>QoS</w:t>
      </w:r>
      <w:proofErr w:type="spellEnd"/>
      <w:r>
        <w:t xml:space="preserve"> Flow.</w:t>
      </w:r>
    </w:p>
    <w:p w:rsidR="0097703D" w:rsidRDefault="0097703D" w:rsidP="0097703D">
      <w:pPr>
        <w:pStyle w:val="NO"/>
      </w:pPr>
      <w:r>
        <w:t>NOTE 2:</w:t>
      </w:r>
      <w:r>
        <w:tab/>
        <w:t xml:space="preserve">A </w:t>
      </w:r>
      <w:r>
        <w:rPr>
          <w:noProof/>
        </w:rPr>
        <w:t>QoS</w:t>
      </w:r>
      <w:r>
        <w:t xml:space="preserve"> change of the PDU Session related information Authorized default 5QI/ARP values doesn't cause the </w:t>
      </w:r>
      <w:proofErr w:type="spellStart"/>
      <w:r>
        <w:t>QoS</w:t>
      </w:r>
      <w:proofErr w:type="spellEnd"/>
      <w:r>
        <w:t xml:space="preserve"> </w:t>
      </w:r>
      <w:r>
        <w:rPr>
          <w:lang w:val="en-US"/>
        </w:rPr>
        <w:t>F</w:t>
      </w:r>
      <w:r>
        <w:t xml:space="preserve">low </w:t>
      </w:r>
      <w:r>
        <w:rPr>
          <w:lang w:val="en-US"/>
        </w:rPr>
        <w:t>re</w:t>
      </w:r>
      <w:r>
        <w:t xml:space="preserve">binding for PCC rules with the </w:t>
      </w:r>
      <w:r>
        <w:rPr>
          <w:lang w:val="en-US"/>
        </w:rPr>
        <w:t>B</w:t>
      </w:r>
      <w:proofErr w:type="spellStart"/>
      <w:r>
        <w:t>ind</w:t>
      </w:r>
      <w:proofErr w:type="spellEnd"/>
      <w:r>
        <w:t xml:space="preserve"> to </w:t>
      </w:r>
      <w:proofErr w:type="spellStart"/>
      <w:r>
        <w:t>QoS</w:t>
      </w:r>
      <w:proofErr w:type="spellEnd"/>
      <w:r>
        <w:t xml:space="preserve"> </w:t>
      </w:r>
      <w:r>
        <w:rPr>
          <w:lang w:val="en-US"/>
        </w:rPr>
        <w:t>F</w:t>
      </w:r>
      <w:r>
        <w:t xml:space="preserve">low </w:t>
      </w:r>
      <w:r>
        <w:rPr>
          <w:lang w:val="en-US"/>
        </w:rPr>
        <w:t xml:space="preserve">associated with </w:t>
      </w:r>
      <w:r>
        <w:t xml:space="preserve">the default </w:t>
      </w:r>
      <w:proofErr w:type="spellStart"/>
      <w:r>
        <w:t>QoS</w:t>
      </w:r>
      <w:proofErr w:type="spellEnd"/>
      <w:r>
        <w:t xml:space="preserve"> rule </w:t>
      </w:r>
      <w:r>
        <w:rPr>
          <w:lang w:val="en-US"/>
        </w:rPr>
        <w:t xml:space="preserve">Indication </w:t>
      </w:r>
      <w:r>
        <w:t>set</w:t>
      </w:r>
      <w:r>
        <w:rPr>
          <w:lang w:val="en-US"/>
        </w:rPr>
        <w:t>.</w:t>
      </w:r>
    </w:p>
    <w:p w:rsidR="0097703D" w:rsidRDefault="0097703D" w:rsidP="0097703D">
      <w:r>
        <w:t xml:space="preserve">When the PCF removes a PCC Rule, the SMF shall remove the association of the PCC Rule to the </w:t>
      </w:r>
      <w:proofErr w:type="spellStart"/>
      <w:r>
        <w:t>QoS</w:t>
      </w:r>
      <w:proofErr w:type="spellEnd"/>
      <w:r>
        <w:t xml:space="preserve"> Flow.</w:t>
      </w:r>
    </w:p>
    <w:p w:rsidR="0097703D" w:rsidRDefault="0097703D" w:rsidP="0097703D">
      <w:pPr>
        <w:rPr>
          <w:ins w:id="6" w:author="Huawei" w:date="2020-01-21T21:56:00Z"/>
        </w:rPr>
      </w:pPr>
      <w:r>
        <w:lastRenderedPageBreak/>
        <w:t xml:space="preserve">The SMF shall report to the PCF that the PCC Rules bound to a </w:t>
      </w:r>
      <w:proofErr w:type="spellStart"/>
      <w:r>
        <w:t>QoS</w:t>
      </w:r>
      <w:proofErr w:type="spellEnd"/>
      <w:r>
        <w:t xml:space="preserve"> Flow are removed when the corresponding </w:t>
      </w:r>
      <w:proofErr w:type="spellStart"/>
      <w:r>
        <w:t>QoS</w:t>
      </w:r>
      <w:proofErr w:type="spellEnd"/>
      <w:r>
        <w:t xml:space="preserve"> Flow is removed.</w:t>
      </w:r>
    </w:p>
    <w:p w:rsidR="0097703D" w:rsidRPr="00BE1248" w:rsidRDefault="0097703D" w:rsidP="0097703D">
      <w:pPr>
        <w:rPr>
          <w:ins w:id="7" w:author="Huawei" w:date="2020-01-21T21:56:00Z"/>
        </w:rPr>
      </w:pPr>
      <w:ins w:id="8" w:author="Huawei" w:date="2020-01-21T21:56:00Z">
        <w:r>
          <w:t xml:space="preserve">The </w:t>
        </w:r>
        <w:proofErr w:type="spellStart"/>
        <w:r w:rsidRPr="00BE1248">
          <w:t>QoS</w:t>
        </w:r>
        <w:proofErr w:type="spellEnd"/>
        <w:r w:rsidRPr="00BE1248">
          <w:t xml:space="preserve"> Flow </w:t>
        </w:r>
        <w:r>
          <w:t>binding</w:t>
        </w:r>
        <w:r w:rsidRPr="00BE1248">
          <w:t xml:space="preserve"> </w:t>
        </w:r>
        <w:r>
          <w:t>shall also ensure that</w:t>
        </w:r>
        <w:r w:rsidRPr="00BE1248">
          <w:t>:</w:t>
        </w:r>
      </w:ins>
    </w:p>
    <w:p w:rsidR="0097703D" w:rsidRPr="00BE1248" w:rsidRDefault="0097703D" w:rsidP="0097703D">
      <w:pPr>
        <w:ind w:left="568" w:hanging="284"/>
        <w:rPr>
          <w:ins w:id="9" w:author="Huawei" w:date="2020-01-21T21:56:00Z"/>
          <w:lang w:val="x-none"/>
        </w:rPr>
      </w:pPr>
      <w:ins w:id="10" w:author="Huawei" w:date="2020-01-21T21:56:00Z">
        <w:r w:rsidRPr="00E02BA8">
          <w:rPr>
            <w:lang w:val="x-none"/>
          </w:rPr>
          <w:t>-</w:t>
        </w:r>
        <w:r w:rsidRPr="00E02BA8">
          <w:rPr>
            <w:lang w:val="x-none"/>
          </w:rPr>
          <w:tab/>
        </w:r>
        <w:r>
          <w:t xml:space="preserve">if a </w:t>
        </w:r>
        <w:r w:rsidRPr="00E26C1A">
          <w:t xml:space="preserve">dynamic </w:t>
        </w:r>
        <w:r>
          <w:t xml:space="preserve">value for the </w:t>
        </w:r>
        <w:r w:rsidRPr="00E26C1A">
          <w:t>C</w:t>
        </w:r>
        <w:r>
          <w:t xml:space="preserve">ore </w:t>
        </w:r>
        <w:r w:rsidRPr="00E26C1A">
          <w:t>N</w:t>
        </w:r>
        <w:r>
          <w:t>etwork</w:t>
        </w:r>
        <w:r w:rsidRPr="00E26C1A">
          <w:t xml:space="preserve"> P</w:t>
        </w:r>
        <w:r>
          <w:t xml:space="preserve">acket </w:t>
        </w:r>
        <w:r w:rsidRPr="00E26C1A">
          <w:t>D</w:t>
        </w:r>
        <w:r>
          <w:t xml:space="preserve">elay </w:t>
        </w:r>
        <w:r w:rsidRPr="00E26C1A">
          <w:t>B</w:t>
        </w:r>
        <w:r>
          <w:t xml:space="preserve">udget (defined in </w:t>
        </w:r>
        <w:r w:rsidRPr="00E02BA8">
          <w:t>TS 23.501 [2] clause</w:t>
        </w:r>
        <w:r>
          <w:t xml:space="preserve"> 5.7.3.4) is used, PCC rules with the same above </w:t>
        </w:r>
        <w:r>
          <w:rPr>
            <w:lang w:val="x-none"/>
          </w:rPr>
          <w:t>binding parameter</w:t>
        </w:r>
        <w:r>
          <w:t xml:space="preserve">s but different PDU Session anchors (i.e. </w:t>
        </w:r>
        <w:proofErr w:type="gramStart"/>
        <w:r>
          <w:t>the</w:t>
        </w:r>
        <w:proofErr w:type="gramEnd"/>
        <w:r>
          <w:t xml:space="preserve"> corresponding service data flows which have different CN PDBs) are not bound to the same </w:t>
        </w:r>
        <w:proofErr w:type="spellStart"/>
        <w:r>
          <w:t>QoS</w:t>
        </w:r>
        <w:proofErr w:type="spellEnd"/>
        <w:r>
          <w:t xml:space="preserve"> Flow;</w:t>
        </w:r>
      </w:ins>
    </w:p>
    <w:p w:rsidR="0097703D" w:rsidRDefault="0097703D" w:rsidP="0097703D">
      <w:pPr>
        <w:keepLines/>
        <w:ind w:left="1135" w:hanging="851"/>
        <w:rPr>
          <w:ins w:id="11" w:author="Huawei" w:date="2020-01-21T21:56:00Z"/>
        </w:rPr>
      </w:pPr>
      <w:ins w:id="12" w:author="Huawei" w:date="2020-01-21T21:56:00Z">
        <w:r w:rsidRPr="00E02BA8">
          <w:rPr>
            <w:lang w:val="x-none"/>
          </w:rPr>
          <w:t>NOTE </w:t>
        </w:r>
        <w:r>
          <w:t>X</w:t>
        </w:r>
        <w:r w:rsidRPr="00E02BA8">
          <w:rPr>
            <w:lang w:val="x-none"/>
          </w:rPr>
          <w:t>:</w:t>
        </w:r>
        <w:r w:rsidRPr="00E02BA8">
          <w:rPr>
            <w:lang w:val="x-none"/>
          </w:rPr>
          <w:tab/>
        </w:r>
        <w:r>
          <w:t>Different PDU Session anchors can exist if t</w:t>
        </w:r>
        <w:r w:rsidRPr="00BE1248">
          <w:rPr>
            <w:lang w:val="x-none"/>
          </w:rPr>
          <w:t xml:space="preserve">he </w:t>
        </w:r>
        <w:r>
          <w:t xml:space="preserve">DNAI parameter of </w:t>
        </w:r>
        <w:r w:rsidRPr="00BE1248">
          <w:rPr>
            <w:lang w:val="x-none"/>
          </w:rPr>
          <w:t>PCC rule</w:t>
        </w:r>
        <w:r>
          <w:t>s</w:t>
        </w:r>
        <w:r w:rsidRPr="00BE1248">
          <w:rPr>
            <w:lang w:val="x-none"/>
          </w:rPr>
          <w:t xml:space="preserve"> </w:t>
        </w:r>
        <w:r>
          <w:t>contains multiple or different</w:t>
        </w:r>
        <w:r w:rsidRPr="00BE1248">
          <w:rPr>
            <w:lang w:val="x-none"/>
          </w:rPr>
          <w:t xml:space="preserve"> </w:t>
        </w:r>
        <w:r>
          <w:t>DNAIs.</w:t>
        </w:r>
      </w:ins>
    </w:p>
    <w:bookmarkEnd w:id="4"/>
    <w:bookmarkEnd w:id="5"/>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5A6A" w:rsidRDefault="00215A6A">
      <w:r>
        <w:separator/>
      </w:r>
    </w:p>
  </w:endnote>
  <w:endnote w:type="continuationSeparator" w:id="0">
    <w:p w:rsidR="00215A6A" w:rsidRDefault="0021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5A6A" w:rsidRDefault="00215A6A">
      <w:r>
        <w:separator/>
      </w:r>
    </w:p>
  </w:footnote>
  <w:footnote w:type="continuationSeparator" w:id="0">
    <w:p w:rsidR="00215A6A" w:rsidRDefault="00215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7FED"/>
    <w:rsid w:val="000C038A"/>
    <w:rsid w:val="000C6598"/>
    <w:rsid w:val="000E268E"/>
    <w:rsid w:val="000E31D5"/>
    <w:rsid w:val="00145D43"/>
    <w:rsid w:val="001804E7"/>
    <w:rsid w:val="00192C46"/>
    <w:rsid w:val="001A08B3"/>
    <w:rsid w:val="001A7B60"/>
    <w:rsid w:val="001B52F0"/>
    <w:rsid w:val="001B7A65"/>
    <w:rsid w:val="001C47AB"/>
    <w:rsid w:val="001E005B"/>
    <w:rsid w:val="001E41F3"/>
    <w:rsid w:val="00215A6A"/>
    <w:rsid w:val="0026004D"/>
    <w:rsid w:val="002640DD"/>
    <w:rsid w:val="00265753"/>
    <w:rsid w:val="00275D12"/>
    <w:rsid w:val="002831F6"/>
    <w:rsid w:val="00284FEB"/>
    <w:rsid w:val="002860C4"/>
    <w:rsid w:val="002B5741"/>
    <w:rsid w:val="00305409"/>
    <w:rsid w:val="003609EF"/>
    <w:rsid w:val="0036231A"/>
    <w:rsid w:val="00374DD4"/>
    <w:rsid w:val="003808E9"/>
    <w:rsid w:val="00385A11"/>
    <w:rsid w:val="00386DEC"/>
    <w:rsid w:val="00392484"/>
    <w:rsid w:val="003968D8"/>
    <w:rsid w:val="003E1A36"/>
    <w:rsid w:val="003E7D28"/>
    <w:rsid w:val="00410371"/>
    <w:rsid w:val="004242F1"/>
    <w:rsid w:val="00452FDC"/>
    <w:rsid w:val="004B75B7"/>
    <w:rsid w:val="00514818"/>
    <w:rsid w:val="0051580D"/>
    <w:rsid w:val="00524056"/>
    <w:rsid w:val="00547111"/>
    <w:rsid w:val="00592D74"/>
    <w:rsid w:val="005E2C44"/>
    <w:rsid w:val="00621188"/>
    <w:rsid w:val="006257ED"/>
    <w:rsid w:val="00625CC6"/>
    <w:rsid w:val="00695808"/>
    <w:rsid w:val="006B46FB"/>
    <w:rsid w:val="006C7ED0"/>
    <w:rsid w:val="006D18D3"/>
    <w:rsid w:val="006E21FB"/>
    <w:rsid w:val="0070388D"/>
    <w:rsid w:val="00745433"/>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03D"/>
    <w:rsid w:val="009777D9"/>
    <w:rsid w:val="00991B88"/>
    <w:rsid w:val="009A5753"/>
    <w:rsid w:val="009A579D"/>
    <w:rsid w:val="009B0FFA"/>
    <w:rsid w:val="009B7E39"/>
    <w:rsid w:val="009E3297"/>
    <w:rsid w:val="009F734F"/>
    <w:rsid w:val="00A246B6"/>
    <w:rsid w:val="00A263D1"/>
    <w:rsid w:val="00A47E70"/>
    <w:rsid w:val="00A50CF0"/>
    <w:rsid w:val="00A542FF"/>
    <w:rsid w:val="00A7671C"/>
    <w:rsid w:val="00AA2CBC"/>
    <w:rsid w:val="00AC5820"/>
    <w:rsid w:val="00AD1CD8"/>
    <w:rsid w:val="00AF1A6F"/>
    <w:rsid w:val="00B068A1"/>
    <w:rsid w:val="00B15BA9"/>
    <w:rsid w:val="00B258BB"/>
    <w:rsid w:val="00B3068D"/>
    <w:rsid w:val="00B51DB3"/>
    <w:rsid w:val="00B661A1"/>
    <w:rsid w:val="00B67B97"/>
    <w:rsid w:val="00B968C8"/>
    <w:rsid w:val="00BA3EC5"/>
    <w:rsid w:val="00BA51D9"/>
    <w:rsid w:val="00BB5DFC"/>
    <w:rsid w:val="00BC0E8C"/>
    <w:rsid w:val="00BD279D"/>
    <w:rsid w:val="00BD6BB8"/>
    <w:rsid w:val="00BE4CA2"/>
    <w:rsid w:val="00C160A6"/>
    <w:rsid w:val="00C33231"/>
    <w:rsid w:val="00C66BA2"/>
    <w:rsid w:val="00C95985"/>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E34CF"/>
    <w:rsid w:val="00E13F3D"/>
    <w:rsid w:val="00E20EC1"/>
    <w:rsid w:val="00E32339"/>
    <w:rsid w:val="00E34898"/>
    <w:rsid w:val="00E533D9"/>
    <w:rsid w:val="00E61B6E"/>
    <w:rsid w:val="00E82D4D"/>
    <w:rsid w:val="00EB09B7"/>
    <w:rsid w:val="00EE7D7C"/>
    <w:rsid w:val="00F25D98"/>
    <w:rsid w:val="00F300F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7703D"/>
    <w:rPr>
      <w:rFonts w:ascii="Times New Roman" w:hAnsi="Times New Roman"/>
      <w:lang w:val="en-GB" w:eastAsia="en-US"/>
    </w:rPr>
  </w:style>
  <w:style w:type="character" w:customStyle="1" w:styleId="NOZchn">
    <w:name w:val="NO Zchn"/>
    <w:link w:val="NO"/>
    <w:rsid w:val="009770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F6D98-63FC-4BA4-BF56-AEB02EBC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1021</Words>
  <Characters>5820</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1899-12-31T23:00:00Z</cp:lastPrinted>
  <dcterms:created xsi:type="dcterms:W3CDTF">2020-02-18T08:50:00Z</dcterms:created>
  <dcterms:modified xsi:type="dcterms:W3CDTF">2020-02-18T08:54:00Z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(3)VwUbafNk7Zo3sFCDLoEq7PXEK2o0y5wjk8xIgKVOdCv8m8A8X13Ll4VjoAC3gApD5d8IX0rX
2ujPjyvWs1REiyLgrbG5Cg0rVkUe4PvneaSRjIgb3OY0PZarmgOu5AJ+N84Q++wbbudAAYUy
/9HULNh1MMuzTEGvSLIkLn6sl5Y0kN9VoFOg0656Zg2jnXkNabvc6v4/W6JtgxJ5Dukmhf6T
8e+on+nHLOoLi3jJ7E</vt:lpwstr>
  </property>
  <property fmtid="{D5CDD505-2E9C-101B-9397-08002B2CF9AE}" pid="22" name="_2015_ms_pID_7253431">
    <vt:lpwstr>aj+T90G08oPa8S2/Zk3hrV1W+nPUcCpcgMvUL0BNPuhYfMDOHWfICL
36Mw/iVrWL9KrgqjLVKV2/DpwwzJwSxyVZFFduaCVsxDla8f2ejcZ6jdihHFQP5EDb959xQK
jZKeLujMN7m2/vahCuQOjTcr7QpE3oBweFkLQcqdyxOKa4MMDH5dpkpvHZCRLnpp/TAijQl2
MgqKdcjrr3xSzMCBSYTN5W5vSU8AhwalDMvt</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1581644983</vt:lpwstr>
  </property>
</Properties>
</file>